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color w:val="FF0000"/>
          <w:sz w:val="28"/>
          <w:szCs w:val="28"/>
        </w:rPr>
      </w:pPr>
      <w:r>
        <w:rPr>
          <w:rFonts w:ascii="Calibri" w:hAnsi="Calibri" w:cs="Calibri"/>
          <w:color w:val="FF0000"/>
          <w:sz w:val="28"/>
          <w:sz w:val="28"/>
          <w:szCs w:val="28"/>
          <w:rtl w:val="true"/>
        </w:rPr>
        <w:t>بِسْمِ اللّٰهِ الرَّحْمٰنِ الرَّحِيمِ</w:t>
      </w:r>
    </w:p>
    <w:p>
      <w:pPr>
        <w:pStyle w:val="Normal"/>
        <w:spacing w:before="120" w:after="0"/>
        <w:jc w:val="center"/>
        <w:rPr>
          <w:color w:val="FF0000"/>
          <w:sz w:val="28"/>
          <w:szCs w:val="28"/>
        </w:rPr>
      </w:pPr>
      <w:r>
        <w:rPr>
          <w:rFonts w:ascii="Calibri" w:hAnsi="Calibri" w:cs="Calibri"/>
          <w:color w:val="FF0000"/>
          <w:sz w:val="28"/>
          <w:sz w:val="28"/>
          <w:szCs w:val="28"/>
          <w:rtl w:val="true"/>
        </w:rPr>
        <w:t>وَ بِهِ نَسْتَعِينُ</w:t>
      </w:r>
    </w:p>
    <w:p>
      <w:pPr>
        <w:pStyle w:val="Normal"/>
        <w:spacing w:before="120" w:after="0"/>
        <w:jc w:val="center"/>
        <w:rPr>
          <w:color w:val="FF0000"/>
          <w:sz w:val="28"/>
          <w:szCs w:val="28"/>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before="120" w:after="0"/>
        <w:jc w:val="center"/>
        <w:rPr>
          <w:color w:val="000080"/>
          <w:sz w:val="28"/>
          <w:szCs w:val="28"/>
        </w:rPr>
      </w:pPr>
      <w:r>
        <w:rPr>
          <w:rFonts w:cs="Calibri" w:ascii="Calibri" w:hAnsi="Calibri"/>
          <w:color w:val="000080"/>
          <w:sz w:val="28"/>
          <w:szCs w:val="28"/>
        </w:rPr>
        <w:t>25. SÖZ 371.SAYFANIN TAHŞİYESİ</w:t>
      </w:r>
    </w:p>
    <w:p>
      <w:pPr>
        <w:pStyle w:val="Normal"/>
        <w:spacing w:before="120" w:after="0"/>
        <w:jc w:val="center"/>
        <w:rPr>
          <w:color w:val="000080"/>
          <w:sz w:val="28"/>
          <w:szCs w:val="28"/>
        </w:rPr>
      </w:pPr>
      <w:r>
        <w:rPr>
          <w:rFonts w:cs="Calibri" w:ascii="Calibri" w:hAnsi="Calibri"/>
          <w:color w:val="000080"/>
          <w:sz w:val="28"/>
          <w:szCs w:val="28"/>
        </w:rPr>
        <w:t>Minnet Etmemek</w:t>
      </w:r>
    </w:p>
    <w:p>
      <w:pPr>
        <w:pStyle w:val="Normal"/>
        <w:spacing w:before="120" w:after="0"/>
        <w:rPr>
          <w:sz w:val="24"/>
          <w:szCs w:val="24"/>
        </w:rPr>
      </w:pPr>
      <w:r>
        <w:rPr>
          <w:rFonts w:cs="Calibri" w:ascii="Calibri" w:hAnsi="Calibri"/>
          <w:b/>
          <w:bCs/>
          <w:sz w:val="24"/>
          <w:szCs w:val="24"/>
        </w:rPr>
        <w:t>İkinci misal:</w:t>
      </w:r>
      <w:r>
        <w:rPr>
          <w:rFonts w:cs="Calibri" w:ascii="Calibri" w:hAnsi="Calibri"/>
          <w:sz w:val="24"/>
          <w:szCs w:val="24"/>
        </w:rPr>
        <w:t xml:space="preserve"> </w:t>
      </w:r>
      <w:r>
        <w:rPr>
          <w:rFonts w:ascii="Calibri" w:hAnsi="Calibri" w:cs="Calibri"/>
          <w:color w:val="FF0000"/>
          <w:sz w:val="28"/>
          <w:sz w:val="28"/>
          <w:szCs w:val="28"/>
          <w:rtl w:val="true"/>
        </w:rPr>
        <w:t>وَمِمَّا رَزَقْنَاهُمْ يُنْفِقُونَ</w:t>
      </w:r>
      <w:r>
        <w:rPr>
          <w:rFonts w:ascii="Calibri" w:hAnsi="Calibri" w:cs="Calibri"/>
          <w:sz w:val="24"/>
          <w:sz w:val="24"/>
          <w:szCs w:val="24"/>
        </w:rPr>
        <w:t xml:space="preserve"> </w:t>
      </w:r>
      <w:r>
        <w:rPr>
          <w:rFonts w:cs="Calibri" w:ascii="Calibri" w:hAnsi="Calibri"/>
          <w:sz w:val="24"/>
          <w:szCs w:val="24"/>
        </w:rPr>
        <w:t>Şu cümlenin hey'atı, sadakanın şerait-i kabulünün beşine işaret eder.</w:t>
      </w:r>
    </w:p>
    <w:p>
      <w:pPr>
        <w:pStyle w:val="Normal"/>
        <w:spacing w:before="120" w:after="0"/>
        <w:rPr>
          <w:sz w:val="24"/>
          <w:szCs w:val="24"/>
        </w:rPr>
      </w:pPr>
      <w:r>
        <w:rPr>
          <w:rFonts w:cs="Calibri" w:ascii="Calibri" w:hAnsi="Calibri"/>
          <w:b/>
          <w:bCs/>
          <w:sz w:val="24"/>
          <w:szCs w:val="24"/>
        </w:rPr>
        <w:t>Birinci şart:</w:t>
      </w:r>
      <w:r>
        <w:rPr>
          <w:rFonts w:cs="Calibri" w:ascii="Calibri" w:hAnsi="Calibri"/>
          <w:sz w:val="24"/>
          <w:szCs w:val="24"/>
        </w:rPr>
        <w:t xml:space="preserve"> Sadakaya muhtaç olmamak derecede sadaka vermek ki, </w:t>
      </w:r>
      <w:r>
        <w:rPr>
          <w:rFonts w:ascii="Calibri" w:hAnsi="Calibri" w:cs="Calibri"/>
          <w:color w:val="FF0000"/>
          <w:sz w:val="28"/>
          <w:sz w:val="28"/>
          <w:szCs w:val="28"/>
          <w:rtl w:val="true"/>
        </w:rPr>
        <w:t>وَمِمَّا</w:t>
      </w:r>
      <w:r>
        <w:rPr>
          <w:rFonts w:ascii="Calibri" w:hAnsi="Calibri" w:cs="Calibri"/>
          <w:sz w:val="24"/>
          <w:sz w:val="24"/>
          <w:szCs w:val="24"/>
        </w:rPr>
        <w:t xml:space="preserve"> </w:t>
      </w:r>
      <w:r>
        <w:rPr>
          <w:rFonts w:cs="Calibri" w:ascii="Calibri" w:hAnsi="Calibri"/>
          <w:sz w:val="24"/>
          <w:szCs w:val="24"/>
        </w:rPr>
        <w:t xml:space="preserve">lafzındaki </w:t>
      </w:r>
      <w:r>
        <w:rPr>
          <w:rFonts w:ascii="Calibri" w:hAnsi="Calibri" w:cs="Calibri"/>
          <w:color w:val="FF0000"/>
          <w:sz w:val="28"/>
          <w:sz w:val="28"/>
          <w:szCs w:val="28"/>
          <w:rtl w:val="true"/>
        </w:rPr>
        <w:t>مِنْ</w:t>
      </w:r>
      <w:r>
        <w:rPr>
          <w:rFonts w:ascii="Calibri" w:hAnsi="Calibri" w:cs="Calibri"/>
          <w:color w:val="FF0000"/>
          <w:sz w:val="28"/>
          <w:sz w:val="28"/>
          <w:szCs w:val="28"/>
        </w:rPr>
        <w:t xml:space="preserve"> </w:t>
      </w:r>
      <w:r>
        <w:rPr>
          <w:rFonts w:cs="Calibri" w:ascii="Calibri" w:hAnsi="Calibri"/>
          <w:color w:val="FF0000"/>
          <w:sz w:val="28"/>
          <w:szCs w:val="28"/>
        </w:rPr>
        <w:t>-</w:t>
      </w:r>
      <w:r>
        <w:rPr>
          <w:rFonts w:cs="Calibri" w:ascii="Calibri" w:hAnsi="Calibri"/>
          <w:sz w:val="24"/>
          <w:szCs w:val="24"/>
        </w:rPr>
        <w:t>i teb'îz ile o şartı ifade eder.</w:t>
      </w:r>
    </w:p>
    <w:p>
      <w:pPr>
        <w:pStyle w:val="Normal"/>
        <w:spacing w:before="120" w:after="0"/>
        <w:rPr>
          <w:sz w:val="24"/>
          <w:szCs w:val="24"/>
        </w:rPr>
      </w:pPr>
      <w:r>
        <w:rPr>
          <w:rFonts w:cs="Calibri" w:ascii="Calibri" w:hAnsi="Calibri"/>
          <w:b/>
          <w:bCs/>
          <w:sz w:val="24"/>
          <w:szCs w:val="24"/>
        </w:rPr>
        <w:t>İkinci şart:</w:t>
      </w:r>
      <w:r>
        <w:rPr>
          <w:rFonts w:cs="Calibri" w:ascii="Calibri" w:hAnsi="Calibri"/>
          <w:sz w:val="24"/>
          <w:szCs w:val="24"/>
        </w:rPr>
        <w:t xml:space="preserve"> Ali'den alıp Veli'ye vermek değil, belki kendi malından vermektir. Şu şartı </w:t>
      </w:r>
      <w:r>
        <w:rPr>
          <w:rFonts w:ascii="Calibri" w:hAnsi="Calibri" w:cs="Calibri"/>
          <w:color w:val="FF0000"/>
          <w:sz w:val="28"/>
          <w:sz w:val="28"/>
          <w:szCs w:val="28"/>
          <w:rtl w:val="true"/>
        </w:rPr>
        <w:t>رَزَقْنَاهُمْ</w:t>
      </w:r>
      <w:r>
        <w:rPr>
          <w:rFonts w:ascii="Calibri" w:hAnsi="Calibri" w:cs="Calibri"/>
          <w:color w:val="FF0000"/>
          <w:sz w:val="28"/>
          <w:sz w:val="28"/>
          <w:szCs w:val="28"/>
        </w:rPr>
        <w:t xml:space="preserve"> </w:t>
      </w:r>
      <w:r>
        <w:rPr>
          <w:rFonts w:cs="Calibri" w:ascii="Calibri" w:hAnsi="Calibri"/>
          <w:sz w:val="24"/>
          <w:szCs w:val="24"/>
        </w:rPr>
        <w:t>lafzı ifade ediyor. "Size rızık olandan veriniz" demektir.</w:t>
      </w:r>
    </w:p>
    <w:p>
      <w:pPr>
        <w:pStyle w:val="Normal"/>
        <w:spacing w:before="120" w:after="0"/>
        <w:rPr>
          <w:sz w:val="24"/>
          <w:szCs w:val="24"/>
        </w:rPr>
      </w:pPr>
      <w:r>
        <w:rPr>
          <w:rFonts w:cs="Calibri" w:ascii="Calibri" w:hAnsi="Calibri"/>
          <w:b/>
          <w:bCs/>
          <w:sz w:val="24"/>
          <w:szCs w:val="24"/>
        </w:rPr>
        <w:t>Üçüncü şart:</w:t>
      </w:r>
      <w:r>
        <w:rPr>
          <w:rFonts w:cs="Calibri" w:ascii="Calibri" w:hAnsi="Calibri"/>
          <w:sz w:val="24"/>
          <w:szCs w:val="24"/>
        </w:rPr>
        <w:t xml:space="preserve"> Minnet etmemektir.</w:t>
      </w:r>
      <w:r>
        <w:rPr>
          <w:rStyle w:val="DipnotSabitleyicisi"/>
          <w:rFonts w:cs="Calibri" w:ascii="Calibri" w:hAnsi="Calibri"/>
          <w:sz w:val="24"/>
          <w:szCs w:val="24"/>
        </w:rPr>
        <w:footnoteReference w:id="2"/>
      </w:r>
      <w:r>
        <w:rPr>
          <w:rFonts w:cs="Calibri" w:ascii="Calibri" w:hAnsi="Calibri"/>
          <w:sz w:val="24"/>
          <w:szCs w:val="24"/>
        </w:rPr>
        <w:t xml:space="preserve"> Şu şarta </w:t>
      </w:r>
      <w:r>
        <w:rPr>
          <w:rFonts w:ascii="Calibri" w:hAnsi="Calibri" w:cs="Calibri"/>
          <w:color w:val="FF0000"/>
          <w:sz w:val="28"/>
          <w:sz w:val="28"/>
          <w:szCs w:val="28"/>
          <w:rtl w:val="true"/>
        </w:rPr>
        <w:t>رَزَقْنَا</w:t>
      </w:r>
      <w:r>
        <w:rPr>
          <w:rFonts w:ascii="Calibri" w:hAnsi="Calibri" w:cs="Calibri"/>
          <w:color w:val="FF0000"/>
          <w:sz w:val="28"/>
          <w:sz w:val="28"/>
          <w:szCs w:val="28"/>
        </w:rPr>
        <w:t xml:space="preserve"> </w:t>
      </w:r>
      <w:r>
        <w:rPr>
          <w:rFonts w:cs="Calibri" w:ascii="Calibri" w:hAnsi="Calibri"/>
          <w:sz w:val="24"/>
          <w:szCs w:val="24"/>
        </w:rPr>
        <w:t xml:space="preserve">daki </w:t>
      </w:r>
      <w:r>
        <w:rPr>
          <w:rFonts w:ascii="Calibri" w:hAnsi="Calibri" w:cs="Calibri"/>
          <w:color w:val="FF0000"/>
          <w:sz w:val="28"/>
          <w:sz w:val="28"/>
          <w:szCs w:val="28"/>
          <w:rtl w:val="true"/>
        </w:rPr>
        <w:t>نَا</w:t>
      </w:r>
      <w:r>
        <w:rPr>
          <w:rFonts w:ascii="Calibri" w:hAnsi="Calibri" w:cs="Calibri"/>
          <w:color w:val="FF0000"/>
          <w:sz w:val="28"/>
          <w:sz w:val="28"/>
          <w:szCs w:val="28"/>
        </w:rPr>
        <w:t xml:space="preserve"> </w:t>
      </w:r>
      <w:r>
        <w:rPr>
          <w:rFonts w:cs="Calibri" w:ascii="Calibri" w:hAnsi="Calibri"/>
          <w:sz w:val="24"/>
          <w:szCs w:val="24"/>
        </w:rPr>
        <w:t>lafzı işaret eder. Yani "Ben size rızkı veriyorum. Benim malımdan benim abdime vermekte minnetiniz yoktur."</w:t>
      </w:r>
    </w:p>
    <w:p>
      <w:pPr>
        <w:pStyle w:val="Normal"/>
        <w:spacing w:before="120" w:after="0"/>
        <w:rPr>
          <w:sz w:val="24"/>
          <w:szCs w:val="24"/>
        </w:rPr>
      </w:pPr>
      <w:r>
        <w:rPr>
          <w:rFonts w:cs="Calibri" w:ascii="Calibri" w:hAnsi="Calibri"/>
          <w:b/>
          <w:bCs/>
          <w:sz w:val="24"/>
          <w:szCs w:val="24"/>
        </w:rPr>
        <w:t>Dördüncü şart:</w:t>
      </w:r>
      <w:r>
        <w:rPr>
          <w:rFonts w:cs="Calibri" w:ascii="Calibri" w:hAnsi="Calibri"/>
          <w:sz w:val="24"/>
          <w:szCs w:val="24"/>
        </w:rPr>
        <w:t xml:space="preserve"> Öyle adama veresin ki, nafakasına sarfetsin. Yoksa sefahete sarfedenlere sadaka makbul olmaz. Şu şarta </w:t>
      </w:r>
      <w:r>
        <w:rPr>
          <w:rFonts w:ascii="Calibri" w:hAnsi="Calibri" w:cs="Calibri"/>
          <w:color w:val="FF0000"/>
          <w:sz w:val="28"/>
          <w:sz w:val="28"/>
          <w:szCs w:val="28"/>
          <w:rtl w:val="true"/>
        </w:rPr>
        <w:t>يُنْفِقُونَ</w:t>
      </w:r>
      <w:r>
        <w:rPr>
          <w:rFonts w:ascii="Calibri" w:hAnsi="Calibri" w:cs="Calibri"/>
          <w:color w:val="FF0000"/>
          <w:sz w:val="28"/>
          <w:sz w:val="28"/>
          <w:szCs w:val="28"/>
        </w:rPr>
        <w:t xml:space="preserve"> </w:t>
      </w:r>
      <w:r>
        <w:rPr>
          <w:rFonts w:cs="Calibri" w:ascii="Calibri" w:hAnsi="Calibri"/>
          <w:sz w:val="24"/>
          <w:szCs w:val="24"/>
        </w:rPr>
        <w:t>lafzı işaret ediyor.</w:t>
      </w:r>
    </w:p>
    <w:p>
      <w:pPr>
        <w:pStyle w:val="Normal"/>
        <w:spacing w:before="120" w:after="0"/>
        <w:rPr>
          <w:sz w:val="24"/>
          <w:szCs w:val="24"/>
        </w:rPr>
      </w:pPr>
      <w:r>
        <w:rPr>
          <w:rFonts w:cs="Calibri" w:ascii="Calibri" w:hAnsi="Calibri"/>
          <w:b/>
          <w:bCs/>
          <w:sz w:val="24"/>
          <w:szCs w:val="24"/>
        </w:rPr>
        <w:t>Beşinci şart:</w:t>
      </w:r>
      <w:r>
        <w:rPr>
          <w:rFonts w:cs="Calibri" w:ascii="Calibri" w:hAnsi="Calibri"/>
          <w:sz w:val="24"/>
          <w:szCs w:val="24"/>
        </w:rPr>
        <w:t xml:space="preserve"> Allah namına vermektir ki, </w:t>
      </w:r>
      <w:r>
        <w:rPr>
          <w:rFonts w:ascii="Calibri" w:hAnsi="Calibri" w:cs="Calibri"/>
          <w:color w:val="FF0000"/>
          <w:sz w:val="28"/>
          <w:sz w:val="28"/>
          <w:szCs w:val="28"/>
          <w:rtl w:val="true"/>
        </w:rPr>
        <w:t>رَزَقْنَاهُمْ</w:t>
      </w:r>
      <w:r>
        <w:rPr>
          <w:rFonts w:ascii="Calibri" w:hAnsi="Calibri" w:cs="Calibri"/>
          <w:color w:val="FF0000"/>
          <w:sz w:val="28"/>
          <w:sz w:val="28"/>
          <w:szCs w:val="28"/>
        </w:rPr>
        <w:t xml:space="preserve"> </w:t>
      </w:r>
      <w:r>
        <w:rPr>
          <w:rFonts w:cs="Calibri" w:ascii="Calibri" w:hAnsi="Calibri"/>
          <w:sz w:val="24"/>
          <w:szCs w:val="24"/>
        </w:rPr>
        <w:t>ifade ediyor. Yani "Mal benimdir, benim namımla vermelisiniz."</w:t>
      </w:r>
    </w:p>
    <w:p>
      <w:pPr>
        <w:pStyle w:val="Normal"/>
        <w:tabs>
          <w:tab w:val="clear" w:pos="708"/>
          <w:tab w:val="left" w:pos="3540" w:leader="none"/>
        </w:tabs>
        <w:spacing w:before="120" w:after="0"/>
        <w:rPr>
          <w:rFonts w:ascii="Calibri" w:hAnsi="Calibri" w:cs="Calibri"/>
        </w:rPr>
      </w:pPr>
      <w:r>
        <w:rPr>
          <w:rFonts w:cs="Calibri" w:ascii="Calibri" w:hAnsi="Calibri"/>
          <w:sz w:val="24"/>
          <w:szCs w:val="24"/>
        </w:rPr>
        <w:t xml:space="preserve">Şu şartlarla beraber bir tevsi' de var. Yani: Sadaka nasıl mal ile olur. İlim ile dahi olur. Kavl ile, fiil ile, nasihat ile de oluyor. İşte şu aksama </w:t>
      </w:r>
      <w:r>
        <w:rPr>
          <w:rFonts w:ascii="Calibri" w:hAnsi="Calibri" w:cs="Calibri"/>
          <w:color w:val="FF0000"/>
          <w:sz w:val="28"/>
          <w:sz w:val="28"/>
          <w:szCs w:val="28"/>
          <w:rtl w:val="true"/>
        </w:rPr>
        <w:t>مِمَّا</w:t>
      </w:r>
      <w:r>
        <w:rPr>
          <w:rFonts w:ascii="Calibri" w:hAnsi="Calibri" w:cs="Calibri"/>
          <w:sz w:val="24"/>
          <w:sz w:val="24"/>
          <w:szCs w:val="24"/>
        </w:rPr>
        <w:t xml:space="preserve"> </w:t>
      </w:r>
      <w:r>
        <w:rPr>
          <w:rFonts w:cs="Calibri" w:ascii="Calibri" w:hAnsi="Calibri"/>
          <w:sz w:val="24"/>
          <w:szCs w:val="24"/>
        </w:rPr>
        <w:t xml:space="preserve">lafzındaki </w:t>
      </w:r>
      <w:r>
        <w:rPr>
          <w:rFonts w:ascii="Calibri" w:hAnsi="Calibri" w:cs="Calibri"/>
          <w:color w:val="FF0000"/>
          <w:sz w:val="28"/>
          <w:sz w:val="28"/>
          <w:szCs w:val="28"/>
          <w:rtl w:val="true"/>
        </w:rPr>
        <w:t>مَا</w:t>
      </w:r>
      <w:r>
        <w:rPr>
          <w:rFonts w:ascii="Calibri" w:hAnsi="Calibri" w:cs="Calibri"/>
          <w:sz w:val="24"/>
          <w:sz w:val="24"/>
          <w:szCs w:val="24"/>
        </w:rPr>
        <w:t xml:space="preserve"> </w:t>
      </w:r>
      <w:r>
        <w:rPr>
          <w:rFonts w:cs="Calibri" w:ascii="Calibri" w:hAnsi="Calibri"/>
          <w:sz w:val="24"/>
          <w:szCs w:val="24"/>
        </w:rPr>
        <w:t>umumiyetiyle işaret ediyor. Hem şu cümle de bizzât işaret ediyor. Çünki mutlaktır, umumu ifade eder. İşte sadakayı ifade eden şu kısacık cümlede, beş şart ile beraber geniş bir dairesini akla ihsan ediyor. Heyetiyle ihsas ediyor. İşte heyette böyle pek çok nazımlar var. Kelimatın dahi birbirine karşı, aynen geniş böyle bir daire-i nazmiyesi var.</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120" w:after="0"/>
        <w:rPr>
          <w:sz w:val="24"/>
          <w:szCs w:val="24"/>
        </w:rPr>
      </w:pPr>
      <w:r>
        <w:rPr>
          <w:rStyle w:val="DipnotKarakterleri"/>
        </w:rPr>
        <w:footnoteRef/>
      </w:r>
      <w:r>
        <w:rPr>
          <w:rFonts w:cs="Calibri" w:ascii="Calibri" w:hAnsi="Calibri"/>
        </w:rPr>
        <w:t xml:space="preserve"> </w:t>
      </w:r>
      <w:r>
        <w:rPr>
          <w:rFonts w:cs="Calibri" w:ascii="Calibri" w:hAnsi="Calibri"/>
          <w:sz w:val="24"/>
          <w:szCs w:val="24"/>
        </w:rPr>
        <w:t>“</w:t>
      </w:r>
      <w:r>
        <w:rPr>
          <w:rFonts w:cs="Calibri" w:ascii="Calibri" w:hAnsi="Calibri"/>
          <w:sz w:val="24"/>
          <w:szCs w:val="24"/>
        </w:rPr>
        <w:t xml:space="preserve">Birinci Söz'de beyan edildiği gibi: Allah namına vermek, Allah namına almak lâzımdır. Halbuki ekseriya ya veren gafildir; kendi namına verir, zımnî bir minnet eder. Ya alan gafildir; Mün'im-i Hakikî'ye ait şükrü, senayı, zahirî esbaba verir, hata eder.” </w:t>
      </w:r>
      <w:r>
        <w:rPr>
          <w:rFonts w:cs="Calibri" w:ascii="Calibri" w:hAnsi="Calibri"/>
          <w:b/>
          <w:bCs/>
          <w:sz w:val="24"/>
          <w:szCs w:val="24"/>
        </w:rPr>
        <w:t>M:14</w:t>
      </w:r>
    </w:p>
    <w:p>
      <w:pPr>
        <w:pStyle w:val="Normal"/>
        <w:spacing w:before="120" w:after="0"/>
        <w:rPr>
          <w:sz w:val="24"/>
          <w:szCs w:val="24"/>
        </w:rPr>
      </w:pPr>
      <w:r>
        <w:rPr>
          <w:rFonts w:cs="Calibri" w:ascii="Calibri" w:hAnsi="Calibri"/>
          <w:sz w:val="24"/>
          <w:szCs w:val="24"/>
        </w:rPr>
        <w:t>“</w:t>
      </w:r>
      <w:r>
        <w:rPr>
          <w:rFonts w:cs="Calibri" w:ascii="Calibri" w:hAnsi="Calibri"/>
          <w:sz w:val="24"/>
          <w:szCs w:val="24"/>
        </w:rPr>
        <w:t>Ey ehl-i kerem ve vicdan ve ey ehl-i sehavet ve ihsan!</w:t>
      </w:r>
    </w:p>
    <w:p>
      <w:pPr>
        <w:pStyle w:val="Normal"/>
        <w:spacing w:before="120" w:after="0"/>
        <w:rPr>
          <w:sz w:val="24"/>
          <w:szCs w:val="24"/>
        </w:rPr>
      </w:pPr>
      <w:r>
        <w:rPr>
          <w:rFonts w:cs="Calibri" w:ascii="Calibri" w:hAnsi="Calibri"/>
          <w:sz w:val="24"/>
          <w:szCs w:val="24"/>
        </w:rPr>
        <w:t xml:space="preserve">İhsanlar zekat namına olmazsa, üç zararı var. Bazan da faidesiz gider. Çünki Allah namına vermediğin için, manen minnet ediyorsun; bîçare fakiri minnet esareti altında bırakıyorsun. Hem makbul olan duasından mahrum kalıyorsun. Hem hakikaten Cenab-ı Hakk'ın malını ibadına vermek için bir tevziat memuru olduğun halde, kendini sahib-i mal zannedip bir küfran-ı nimet ediyorsun. Eğer zekat namına versen; Cenab-ı Hak namına verdiğin için bir sevab kazanıyorsun, bir şükran-ı nimet gösteriyorsun. O muhtaç adam dahi sana tabasbus etmeğe mecbur olmadığı için, izzet-i nefsi kırılmaz ve duası senin hakkında makbul olur. Evet zekat kadar, belki daha ziyade nafile ve ihsan, yahut sair suretlerde verip riya ve şöhret gibi, minnet ve tezlil gibi zararları kazanmak nerede? Zekat namına o iyilikleri yapıp, hem farzı eda etmek, hem sevabı, hem ihlası, hem makbul bir duayı kazanmak nerede?” </w:t>
      </w:r>
      <w:r>
        <w:rPr>
          <w:rFonts w:cs="Calibri" w:ascii="Calibri" w:hAnsi="Calibri"/>
          <w:b/>
          <w:bCs/>
          <w:sz w:val="24"/>
          <w:szCs w:val="24"/>
        </w:rPr>
        <w:t>M:274</w:t>
      </w:r>
    </w:p>
    <w:p>
      <w:pPr>
        <w:pStyle w:val="Normal"/>
        <w:spacing w:before="120" w:after="0"/>
        <w:rPr>
          <w:sz w:val="24"/>
          <w:szCs w:val="24"/>
        </w:rPr>
      </w:pPr>
      <w:r>
        <w:rPr>
          <w:rFonts w:cs="Calibri" w:ascii="Calibri" w:hAnsi="Calibri"/>
          <w:sz w:val="24"/>
          <w:szCs w:val="24"/>
        </w:rPr>
        <w:t>“</w:t>
      </w:r>
      <w:r>
        <w:rPr>
          <w:rFonts w:cs="Calibri" w:ascii="Calibri" w:hAnsi="Calibri"/>
          <w:sz w:val="24"/>
          <w:szCs w:val="24"/>
        </w:rPr>
        <w:t>İkinci maden: Hem bu bağdan çıkan mahsulâttan kim yese -hayvan olsun, insan olsun; inek olsun, sinek olsun; müşteri olsun, hırsız olsun- sana bir sadaka hükmüne geçer. Fakat o şart ile ki: Sen, Rezzak-ı Hakikî namına ve izni dairesinde tasarruf etsen ve onun malını, onun mahlukatına veren bir tevziat memuru nazarıyla kendine baksan</w:t>
      </w:r>
      <w:r>
        <w:rPr>
          <w:rFonts w:cs="Calibri" w:ascii="Calibri" w:hAnsi="Calibri"/>
          <w:b/>
          <w:bCs/>
          <w:sz w:val="24"/>
          <w:szCs w:val="24"/>
        </w:rPr>
        <w:t>...” S:272</w:t>
      </w:r>
    </w:p>
    <w:p>
      <w:pPr>
        <w:pStyle w:val="Normal"/>
        <w:spacing w:before="120" w:after="0"/>
        <w:rPr>
          <w:b/>
          <w:b/>
          <w:bCs/>
          <w:sz w:val="24"/>
          <w:szCs w:val="24"/>
        </w:rPr>
      </w:pPr>
      <w:r>
        <w:rPr>
          <w:rFonts w:cs="Calibri" w:ascii="Calibri" w:hAnsi="Calibri"/>
          <w:sz w:val="24"/>
          <w:szCs w:val="24"/>
        </w:rPr>
        <w:t>“</w:t>
      </w:r>
      <w:r>
        <w:rPr>
          <w:rFonts w:cs="Calibri" w:ascii="Calibri" w:hAnsi="Calibri"/>
          <w:sz w:val="24"/>
          <w:szCs w:val="24"/>
        </w:rPr>
        <w:t xml:space="preserve">Üçüncü Nokta: Şefkatkârane hizmetiyle yardım etmek ve muhtaç oldukları rızıklarını ellerine vermek ve manevî yaralarına tesellilerle merhem sürmek, az bir amel ile büyük bir kazanç var. Ve dışarıdan gelen yemeklerini onlara vermek, aynı yemek kadar o gardiyan ve gardiyan ile beraber dâhilde ve hariçte bîçare mahpuslara çalışanlara bir sadaka hükmünde defter-i hasenatına yazılır. Hususan musibetzede, ihtiyar veya hasta veya fakir veya garib olsa, o sadaka-i maneviyenin sevabını çok ziyadeleştirir. İşte bu kıymetli kazancın şartı, farz namazını kılmaktır. Tâ ki o hizmeti, lillah için olsun. Hem bir şartı da sadakat ve şefkat ve sevinçle ve minnet etmemek tarzda yardımlarına koşmaktır.” </w:t>
      </w:r>
      <w:r>
        <w:rPr>
          <w:rFonts w:cs="Calibri" w:ascii="Calibri" w:hAnsi="Calibri"/>
          <w:b/>
          <w:bCs/>
          <w:sz w:val="24"/>
          <w:szCs w:val="24"/>
        </w:rPr>
        <w:t>Ş:479</w:t>
      </w:r>
    </w:p>
    <w:p>
      <w:pPr>
        <w:pStyle w:val="Normal"/>
        <w:spacing w:before="120" w:after="0"/>
        <w:rPr>
          <w:sz w:val="24"/>
          <w:szCs w:val="24"/>
        </w:rPr>
      </w:pPr>
      <w:r>
        <w:rPr>
          <w:rFonts w:cs="Calibri" w:ascii="Calibri" w:hAnsi="Calibri"/>
          <w:sz w:val="24"/>
          <w:szCs w:val="24"/>
        </w:rPr>
        <w:t xml:space="preserve">“  </w:t>
      </w:r>
      <w:r>
        <w:rPr>
          <w:rFonts w:ascii="Calibri" w:hAnsi="Calibri" w:cs="Calibri"/>
          <w:color w:val="FF0000"/>
          <w:sz w:val="28"/>
          <w:sz w:val="28"/>
          <w:szCs w:val="28"/>
          <w:rtl w:val="true"/>
        </w:rPr>
        <w:t>لاَ تُبْطِلُوا صَدَقَاتِكُمْ بِالْمَنِّ وَاْلاَذٰىۙ</w:t>
      </w:r>
      <w:r>
        <w:rPr>
          <w:rFonts w:ascii="Calibri" w:hAnsi="Calibri" w:cs="Calibri"/>
          <w:sz w:val="24"/>
          <w:sz w:val="24"/>
          <w:szCs w:val="24"/>
        </w:rPr>
        <w:t xml:space="preserve">   </w:t>
      </w:r>
      <w:r>
        <w:rPr>
          <w:rFonts w:cs="Calibri" w:ascii="Calibri" w:hAnsi="Calibri"/>
          <w:sz w:val="24"/>
          <w:szCs w:val="24"/>
        </w:rPr>
        <w:t>ilh” (Kur’an 2:264)</w:t>
      </w:r>
    </w:p>
    <w:p>
      <w:pPr>
        <w:pStyle w:val="Normal"/>
        <w:spacing w:before="120" w:after="0"/>
        <w:rPr>
          <w:sz w:val="24"/>
          <w:szCs w:val="24"/>
        </w:rPr>
      </w:pPr>
      <w:r>
        <w:rPr>
          <w:rFonts w:cs="Calibri" w:ascii="Calibri" w:hAnsi="Calibri"/>
          <w:sz w:val="24"/>
          <w:szCs w:val="24"/>
        </w:rPr>
        <w:t>“</w:t>
      </w:r>
      <w:r>
        <w:rPr>
          <w:rFonts w:cs="Calibri" w:ascii="Calibri" w:hAnsi="Calibri"/>
          <w:sz w:val="24"/>
          <w:szCs w:val="24"/>
        </w:rPr>
        <w:t xml:space="preserve">Dördüncü Mes'ele: Esbab-ı zahiriye eliyle gelen nimetleri, o esbab hesabına almamak gerektir. Eğer o sebeb ihtiyar sahibi değilse -meselâ hayvan ve ağaç gibi- doğrudan doğruya Cenab-ı Hak hesabına verir. Madem o, lisan-ı hal ile Bismillah der, sana verir. Sen de Allah hesabına olarak Bismillah de, al. Eğer o sebeb ihtiyar sahibi ise; o Bismillah demeli, sonra ondan al, yoksa alma. Çünki </w:t>
      </w:r>
      <w:r>
        <w:rPr>
          <w:rFonts w:ascii="Calibri" w:hAnsi="Calibri" w:cs="Calibri"/>
          <w:color w:val="FF0000"/>
          <w:sz w:val="28"/>
          <w:sz w:val="28"/>
          <w:szCs w:val="28"/>
          <w:rtl w:val="true"/>
        </w:rPr>
        <w:t>وَلاَ تَاْكُلُوا مِمَّا لَمْ يُذْكَرِ اسْمُ اللّٰهِ عَلَيْهِ</w:t>
      </w:r>
      <w:r>
        <w:rPr>
          <w:rFonts w:ascii="Calibri" w:hAnsi="Calibri" w:cs="Calibri"/>
          <w:sz w:val="24"/>
          <w:sz w:val="24"/>
          <w:szCs w:val="24"/>
        </w:rPr>
        <w:t xml:space="preserve">  </w:t>
      </w:r>
      <w:r>
        <w:rPr>
          <w:rFonts w:cs="Calibri" w:ascii="Calibri" w:hAnsi="Calibri"/>
          <w:sz w:val="24"/>
          <w:szCs w:val="24"/>
        </w:rPr>
        <w:t xml:space="preserve">âyetinin mana-yı sarihinden başka bir mana-yı işarîsi şudur ki: "Mün'im-i Hakikî'yi hatıra getirmeyen ve onun namıyla verilmeyen nimeti yemeyiniz!" demektir. O halde hem veren Bismillah demeli, hem alan Bismillah demeli. Eğer o Bismillah demiyor fakat sen de almaya muhtaç isen; sen Bismillah de, onun başı üstünde rahmet-i İlahiyenin elini gör, şükür ile öp, ondan al. Yani nimetten in'ama bak, in'amdan Mün'im-i Hakikî'yi düşün. Bu düşünmek bir şükürdür. Sonra o zahirî vasıtaya istersen dua et. Çünki o nimet onun eliyle size gönderildi.” </w:t>
      </w:r>
      <w:r>
        <w:rPr>
          <w:rFonts w:cs="Calibri" w:ascii="Calibri" w:hAnsi="Calibri"/>
          <w:b/>
          <w:bCs/>
          <w:sz w:val="24"/>
          <w:szCs w:val="24"/>
        </w:rPr>
        <w:t>L:133</w:t>
      </w:r>
    </w:p>
    <w:p>
      <w:pPr>
        <w:pStyle w:val="Normal"/>
        <w:spacing w:before="120" w:after="0"/>
        <w:rPr>
          <w:rFonts w:ascii="Calibri" w:hAnsi="Calibri" w:cs="Calibri"/>
        </w:rPr>
      </w:pPr>
      <w:r>
        <w:rPr>
          <w:rFonts w:cs="Calibri" w:ascii="Calibri" w:hAnsi="Calibri"/>
        </w:rPr>
      </w:r>
    </w:p>
  </w:footnote>
</w:footnotes>
</file>

<file path=word/settings.xml><?xml version="1.0" encoding="utf-8"?>
<w:settings xmlns:w="http://schemas.openxmlformats.org/wordprocessingml/2006/main">
  <w:zoom w:percent="100"/>
  <w:defaultTabStop w:val="708"/>
  <w:footnotePr>
    <w:numFmt w:val="decimal"/>
    <w:footnote w:id="0"/>
    <w:footnote w:id="1"/>
  </w:footnotePr>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6256"/>
    <w:pPr>
      <w:widowControl/>
      <w:bidi w:val="0"/>
      <w:jc w:val="both"/>
    </w:pPr>
    <w:rPr>
      <w:rFonts w:ascii="Calibri" w:hAnsi="Calibri" w:eastAsia="Calibri" w:cs="Arial"/>
      <w:color w:val="auto"/>
      <w:kern w:val="0"/>
      <w:sz w:val="22"/>
      <w:szCs w:val="22"/>
      <w:lang w:eastAsia="en-US" w:val="tr-TR" w:bidi="ar-SA"/>
    </w:rPr>
  </w:style>
  <w:style w:type="character" w:styleId="DefaultParagraphFont" w:default="1">
    <w:name w:val="Default Paragraph Font"/>
    <w:uiPriority w:val="99"/>
    <w:semiHidden/>
    <w:qFormat/>
    <w:rPr/>
  </w:style>
  <w:style w:type="character" w:styleId="FootnoteTextChar" w:customStyle="1">
    <w:name w:val="Footnote Text Char"/>
    <w:basedOn w:val="DefaultParagraphFont"/>
    <w:link w:val="FootnoteText"/>
    <w:uiPriority w:val="99"/>
    <w:semiHidden/>
    <w:qFormat/>
    <w:locked/>
    <w:rPr>
      <w:rFonts w:cs="Times New Roman"/>
      <w:sz w:val="20"/>
      <w:szCs w:val="20"/>
      <w:lang w:eastAsia="en-US"/>
    </w:rPr>
  </w:style>
  <w:style w:type="character" w:styleId="DipnotSabitleyicisi">
    <w:name w:val="Dipnot Sabitleyicisi"/>
    <w:rPr>
      <w:rFonts w:cs="Times New Roman"/>
      <w:vertAlign w:val="superscript"/>
    </w:rPr>
  </w:style>
  <w:style w:type="character" w:styleId="FootnoteCharacters">
    <w:name w:val="Footnote Characters"/>
    <w:basedOn w:val="DefaultParagraphFont"/>
    <w:uiPriority w:val="99"/>
    <w:semiHidden/>
    <w:qFormat/>
    <w:rsid w:val="002a2712"/>
    <w:rPr>
      <w:rFonts w:cs="Times New Roman"/>
      <w:vertAlign w:val="superscript"/>
    </w:rPr>
  </w:style>
  <w:style w:type="character" w:styleId="DipnotKarakterleri">
    <w:name w:val="Dipnot Karakterleri"/>
    <w:qForma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link w:val="FootnoteTextChar"/>
    <w:uiPriority w:val="99"/>
    <w:semiHidden/>
    <w:rsid w:val="002a2712"/>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Application>LibreOffice/6.2.5.2$Windows_X86_64 LibreOffice_project/1ec314fa52f458adc18c4f025c545a4e8b22c159</Application>
  <Pages>3</Pages>
  <Words>721</Words>
  <Characters>4036</Characters>
  <CharactersWithSpaces>4743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6</cp:revision>
  <dcterms:created xsi:type="dcterms:W3CDTF">2019-06-06T11:26:00Z</dcterms:created>
  <dcterms:modified xsi:type="dcterms:W3CDTF">2019-08-26T15:10:14Z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